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BABBC"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UMOWA POWIERZENIA PRZETWARZANIA DANYCH OSOBOWYCH</w:t>
      </w:r>
    </w:p>
    <w:p w14:paraId="7D880104" w14:textId="758649BE" w:rsidR="003A2925" w:rsidRPr="000B1EFB" w:rsidRDefault="004C4CE1" w:rsidP="000B1EFB">
      <w:pPr>
        <w:spacing w:line="259" w:lineRule="exact"/>
        <w:jc w:val="center"/>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zawarta dnia </w:t>
      </w:r>
      <w:r w:rsidR="004469AB">
        <w:rPr>
          <w:rFonts w:asciiTheme="minorHAnsi" w:eastAsia="Calibri" w:hAnsiTheme="minorHAnsi" w:cstheme="minorHAnsi"/>
          <w:color w:val="000000"/>
          <w:szCs w:val="22"/>
        </w:rPr>
        <w:t>……</w:t>
      </w:r>
      <w:r w:rsidR="000B1EFB" w:rsidRPr="000B1EFB">
        <w:rPr>
          <w:rFonts w:asciiTheme="minorHAnsi" w:eastAsia="Calibri" w:hAnsiTheme="minorHAnsi" w:cstheme="minorHAnsi"/>
          <w:color w:val="000000"/>
          <w:szCs w:val="22"/>
        </w:rPr>
        <w:t>.02</w:t>
      </w:r>
      <w:r w:rsidRPr="000B1EFB">
        <w:rPr>
          <w:rFonts w:asciiTheme="minorHAnsi" w:eastAsia="Calibri" w:hAnsiTheme="minorHAnsi" w:cstheme="minorHAnsi"/>
          <w:color w:val="000000"/>
          <w:szCs w:val="22"/>
        </w:rPr>
        <w:t>.202</w:t>
      </w:r>
      <w:r w:rsidR="004469AB">
        <w:rPr>
          <w:rFonts w:asciiTheme="minorHAnsi" w:eastAsia="Calibri" w:hAnsiTheme="minorHAnsi" w:cstheme="minorHAnsi"/>
          <w:color w:val="000000"/>
          <w:szCs w:val="22"/>
        </w:rPr>
        <w:t>3</w:t>
      </w:r>
      <w:r w:rsidRPr="000B1EFB">
        <w:rPr>
          <w:rFonts w:asciiTheme="minorHAnsi" w:eastAsia="Calibri" w:hAnsiTheme="minorHAnsi" w:cstheme="minorHAnsi"/>
          <w:color w:val="000000"/>
          <w:szCs w:val="22"/>
        </w:rPr>
        <w:t>r.</w:t>
      </w:r>
      <w:r w:rsidR="000B1EFB" w:rsidRPr="000B1EFB">
        <w:rPr>
          <w:rFonts w:asciiTheme="minorHAnsi" w:eastAsia="Calibri" w:hAnsiTheme="minorHAnsi" w:cstheme="minorHAnsi"/>
          <w:color w:val="000000"/>
          <w:szCs w:val="22"/>
        </w:rPr>
        <w:t xml:space="preserve"> w Kątach Wrocławskich</w:t>
      </w:r>
      <w:r w:rsidRPr="000B1EFB">
        <w:rPr>
          <w:rFonts w:asciiTheme="minorHAnsi" w:eastAsia="Calibri" w:hAnsiTheme="minorHAnsi" w:cstheme="minorHAnsi"/>
          <w:color w:val="000000"/>
          <w:szCs w:val="22"/>
        </w:rPr>
        <w:t xml:space="preserve"> pomiędzy:</w:t>
      </w:r>
    </w:p>
    <w:p w14:paraId="659BFFB9" w14:textId="77777777" w:rsidR="003A2925" w:rsidRPr="000B1EFB" w:rsidRDefault="003A2925" w:rsidP="000B1EFB">
      <w:pPr>
        <w:spacing w:line="259" w:lineRule="exact"/>
        <w:rPr>
          <w:rFonts w:asciiTheme="minorHAnsi" w:eastAsia="Calibri" w:hAnsiTheme="minorHAnsi" w:cstheme="minorHAnsi"/>
          <w:szCs w:val="22"/>
        </w:rPr>
      </w:pPr>
    </w:p>
    <w:p w14:paraId="7ED30215" w14:textId="77777777" w:rsidR="00F72ABA" w:rsidRPr="00F72ABA" w:rsidRDefault="00F72ABA" w:rsidP="00F72ABA">
      <w:pPr>
        <w:spacing w:line="259" w:lineRule="exact"/>
        <w:rPr>
          <w:rFonts w:asciiTheme="minorHAnsi" w:eastAsia="Calibri" w:hAnsiTheme="minorHAnsi" w:cstheme="minorHAnsi"/>
          <w:color w:val="000000"/>
          <w:szCs w:val="22"/>
        </w:rPr>
      </w:pPr>
      <w:r w:rsidRPr="00F72ABA">
        <w:rPr>
          <w:rFonts w:asciiTheme="minorHAnsi" w:eastAsia="Calibri" w:hAnsiTheme="minorHAnsi" w:cstheme="minorHAnsi"/>
          <w:color w:val="000000"/>
          <w:szCs w:val="22"/>
        </w:rPr>
        <w:t>…………………………………….. z siedzibą w ………………………………………, ul. ………………………………………………………… pod numerem KRS …………………………………., NIP………………………………….</w:t>
      </w:r>
      <w:bookmarkStart w:id="0" w:name="_GoBack"/>
      <w:bookmarkEnd w:id="0"/>
    </w:p>
    <w:p w14:paraId="0003E1A2" w14:textId="77777777" w:rsidR="00F72ABA" w:rsidRPr="00F72ABA" w:rsidRDefault="00F72ABA" w:rsidP="00F72ABA">
      <w:pPr>
        <w:spacing w:line="259" w:lineRule="exact"/>
        <w:rPr>
          <w:rFonts w:asciiTheme="minorHAnsi" w:eastAsia="Calibri" w:hAnsiTheme="minorHAnsi" w:cstheme="minorHAnsi"/>
          <w:color w:val="000000"/>
          <w:szCs w:val="22"/>
        </w:rPr>
      </w:pPr>
      <w:r w:rsidRPr="00F72ABA">
        <w:rPr>
          <w:rFonts w:asciiTheme="minorHAnsi" w:eastAsia="Calibri" w:hAnsiTheme="minorHAnsi" w:cstheme="minorHAnsi"/>
          <w:color w:val="000000"/>
          <w:szCs w:val="22"/>
        </w:rPr>
        <w:t>reprezentowaną przez:</w:t>
      </w:r>
    </w:p>
    <w:p w14:paraId="03D057C0" w14:textId="2FF3BD06" w:rsidR="00F72ABA" w:rsidRDefault="00F72ABA" w:rsidP="00F72ABA">
      <w:pPr>
        <w:spacing w:line="259" w:lineRule="exact"/>
        <w:rPr>
          <w:rFonts w:asciiTheme="minorHAnsi" w:eastAsia="Calibri" w:hAnsiTheme="minorHAnsi" w:cstheme="minorHAnsi"/>
          <w:color w:val="000000"/>
          <w:szCs w:val="22"/>
        </w:rPr>
      </w:pPr>
      <w:r w:rsidRPr="00F72ABA">
        <w:rPr>
          <w:rFonts w:asciiTheme="minorHAnsi" w:eastAsia="Calibri" w:hAnsiTheme="minorHAnsi" w:cstheme="minorHAnsi"/>
          <w:color w:val="000000"/>
          <w:szCs w:val="22"/>
        </w:rPr>
        <w:t>- ……………………………………………………………………………………………..</w:t>
      </w:r>
    </w:p>
    <w:p w14:paraId="57BC8FF4" w14:textId="232CAC07"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zwanym w dalszej części umowy </w:t>
      </w:r>
      <w:r w:rsidRPr="000B1EFB">
        <w:rPr>
          <w:rFonts w:asciiTheme="minorHAnsi" w:eastAsia="Calibri" w:hAnsiTheme="minorHAnsi" w:cstheme="minorHAnsi"/>
          <w:b/>
          <w:color w:val="000000"/>
          <w:szCs w:val="22"/>
        </w:rPr>
        <w:t xml:space="preserve"> „Administratorem” </w:t>
      </w:r>
    </w:p>
    <w:p w14:paraId="77EB6BDD" w14:textId="131BFF58" w:rsidR="003A2925" w:rsidRDefault="000B1EFB" w:rsidP="000B1EFB">
      <w:pPr>
        <w:spacing w:line="259" w:lineRule="exact"/>
        <w:rPr>
          <w:rFonts w:asciiTheme="minorHAnsi" w:eastAsia="Calibri" w:hAnsiTheme="minorHAnsi" w:cstheme="minorHAnsi"/>
          <w:color w:val="000000"/>
          <w:szCs w:val="22"/>
        </w:rPr>
      </w:pPr>
      <w:r w:rsidRPr="000B1EFB">
        <w:rPr>
          <w:rFonts w:asciiTheme="minorHAnsi" w:eastAsia="Calibri" w:hAnsiTheme="minorHAnsi" w:cstheme="minorHAnsi"/>
          <w:color w:val="000000"/>
          <w:szCs w:val="22"/>
        </w:rPr>
        <w:t>a</w:t>
      </w:r>
    </w:p>
    <w:p w14:paraId="341F97CB" w14:textId="072571C6" w:rsidR="00F72ABA" w:rsidRPr="000B1EFB" w:rsidRDefault="00F72ABA" w:rsidP="000B1EFB">
      <w:pPr>
        <w:spacing w:line="259" w:lineRule="exact"/>
        <w:rPr>
          <w:rFonts w:asciiTheme="minorHAnsi" w:eastAsia="Calibri" w:hAnsiTheme="minorHAnsi" w:cstheme="minorHAnsi"/>
          <w:szCs w:val="22"/>
        </w:rPr>
      </w:pPr>
      <w:r w:rsidRPr="00F72ABA">
        <w:rPr>
          <w:rFonts w:asciiTheme="minorHAnsi" w:eastAsia="Calibri" w:hAnsiTheme="minorHAnsi" w:cstheme="minorHAnsi"/>
          <w:szCs w:val="22"/>
        </w:rPr>
        <w:t>Burmistrzem Miasta i Gminy Kąty Wrocławskie – Julianem Żygadło</w:t>
      </w:r>
    </w:p>
    <w:p w14:paraId="042677C0" w14:textId="77777777"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zwany w dalszej części umowy </w:t>
      </w:r>
      <w:r w:rsidRPr="000B1EFB">
        <w:rPr>
          <w:rFonts w:asciiTheme="minorHAnsi" w:eastAsia="Calibri" w:hAnsiTheme="minorHAnsi" w:cstheme="minorHAnsi"/>
          <w:b/>
          <w:color w:val="000000"/>
          <w:szCs w:val="22"/>
        </w:rPr>
        <w:t>„Podmiotem przetwarzającym”</w:t>
      </w:r>
      <w:r w:rsidRPr="000B1EFB">
        <w:rPr>
          <w:rFonts w:asciiTheme="minorHAnsi" w:eastAsia="Calibri" w:hAnsiTheme="minorHAnsi" w:cstheme="minorHAnsi"/>
          <w:color w:val="000000"/>
          <w:szCs w:val="22"/>
        </w:rPr>
        <w:t xml:space="preserve"> </w:t>
      </w:r>
    </w:p>
    <w:p w14:paraId="52CCA251" w14:textId="77777777"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dalej również łącznie Strony lub osobno Strona.</w:t>
      </w:r>
    </w:p>
    <w:p w14:paraId="0F7BE5A8" w14:textId="77777777" w:rsidR="003A2925" w:rsidRPr="000B1EFB" w:rsidRDefault="003A2925" w:rsidP="000B1EFB">
      <w:pPr>
        <w:spacing w:line="259" w:lineRule="exact"/>
        <w:rPr>
          <w:rFonts w:asciiTheme="minorHAnsi" w:eastAsia="Calibri" w:hAnsiTheme="minorHAnsi" w:cstheme="minorHAnsi"/>
          <w:szCs w:val="22"/>
        </w:rPr>
      </w:pPr>
    </w:p>
    <w:p w14:paraId="1F26048C"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 1</w:t>
      </w:r>
    </w:p>
    <w:p w14:paraId="10893046"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Powierzenie przetwarzania danych osobowych</w:t>
      </w:r>
    </w:p>
    <w:p w14:paraId="7A0DB6DB" w14:textId="6CFCEA51"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W związku z wejściem w życie ROZPORZADZENIA PARLAMENU EUROPEJSKIEGO I RADY (UE) 2016/679 z dnia 27 kwietnia 2016r. w sprawie ochrony osób fizycznych w związku z przetwarzaniem danych osobowych i w sprawie swobodnego przepływu takich danych oraz uchylenia dyrektywy 95/46/WE (ogólne rozporządzenie o ochronie danych) zwanego w dalszej części „Rozporządzeniem” strony zawierają niniejszą umowę powierzenia przetwarzania danych osobowych zgodną z Art. 28 ustęp 3 Rozporządzenia.</w:t>
      </w:r>
    </w:p>
    <w:p w14:paraId="7B2CF00F" w14:textId="5EF0635A"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 Administrator danych powierza Podmiotowi przetwarzającemu, w trybie art. 28 ogólnego rozporządzenia o ochronie danyc</w:t>
      </w:r>
      <w:r w:rsidR="000E106F">
        <w:rPr>
          <w:rFonts w:asciiTheme="minorHAnsi" w:eastAsia="Calibri" w:hAnsiTheme="minorHAnsi" w:cstheme="minorHAnsi"/>
          <w:color w:val="000000"/>
          <w:szCs w:val="22"/>
        </w:rPr>
        <w:t xml:space="preserve">h z dnia 27 kwietnia 2016 r. </w:t>
      </w:r>
      <w:r w:rsidRPr="000B1EFB">
        <w:rPr>
          <w:rFonts w:asciiTheme="minorHAnsi" w:eastAsia="Calibri" w:hAnsiTheme="minorHAnsi" w:cstheme="minorHAnsi"/>
          <w:color w:val="000000"/>
          <w:szCs w:val="22"/>
        </w:rPr>
        <w:t>dane osobowe do przetwarzania, na zasadach i w celu określonym w niniejszej Umowie.</w:t>
      </w:r>
    </w:p>
    <w:p w14:paraId="06025D13" w14:textId="77777777"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przetwarzać powierzone mu dane osobowe zgodnie z niniejszą umową, Rozporządzeniem oraz z innymi przepisami prawa powszechnie obowiązującego, które chronią prawa osób, których dane dotyczą.</w:t>
      </w:r>
    </w:p>
    <w:p w14:paraId="23B94B7D" w14:textId="77777777"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oświadcza, iż stosuje środki bezpieczeństwa spełniające wymogi Rozporządzenia.</w:t>
      </w:r>
    </w:p>
    <w:p w14:paraId="1691CCFC" w14:textId="77777777"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Wszelkie informacje uzyskane w związku z wykonywaniem niniejszej umowy, w szczególności informacje o sposobach zabezpieczania danych przez drugą stronę należy zachować w tajemnicy również po wygaśnięciu umowy. </w:t>
      </w:r>
    </w:p>
    <w:p w14:paraId="0A6EF2DE" w14:textId="77777777" w:rsidR="002C11BC" w:rsidRPr="000B1EFB" w:rsidRDefault="002C11BC" w:rsidP="000B1EFB">
      <w:pPr>
        <w:spacing w:line="259" w:lineRule="exact"/>
        <w:ind w:left="720"/>
        <w:jc w:val="both"/>
        <w:rPr>
          <w:rFonts w:asciiTheme="minorHAnsi" w:hAnsiTheme="minorHAnsi" w:cstheme="minorHAnsi"/>
          <w:szCs w:val="22"/>
        </w:rPr>
      </w:pPr>
    </w:p>
    <w:p w14:paraId="0B1953BC"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§2</w:t>
      </w:r>
    </w:p>
    <w:p w14:paraId="65ADFD2E"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Zakres i cel przetwarzania danych</w:t>
      </w:r>
    </w:p>
    <w:p w14:paraId="5ED6BC27" w14:textId="115289F5" w:rsidR="003A2925" w:rsidRPr="000B1EFB" w:rsidRDefault="004C4CE1" w:rsidP="00F0032A">
      <w:pPr>
        <w:numPr>
          <w:ilvl w:val="0"/>
          <w:numId w:val="9"/>
        </w:numPr>
        <w:spacing w:line="240" w:lineRule="exact"/>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Administrator danych powierza Podmiotowi przetwarzającemu przetwarzanie danych </w:t>
      </w:r>
      <w:r w:rsidR="002C11BC" w:rsidRPr="000B1EFB">
        <w:rPr>
          <w:rFonts w:asciiTheme="minorHAnsi" w:eastAsia="Calibri" w:hAnsiTheme="minorHAnsi" w:cstheme="minorHAnsi"/>
          <w:szCs w:val="22"/>
        </w:rPr>
        <w:t xml:space="preserve">osobowych </w:t>
      </w:r>
      <w:r w:rsidR="00F72ABA">
        <w:rPr>
          <w:rFonts w:asciiTheme="minorHAnsi" w:eastAsia="Calibri" w:hAnsiTheme="minorHAnsi" w:cstheme="minorHAnsi"/>
          <w:szCs w:val="22"/>
        </w:rPr>
        <w:t xml:space="preserve">pracowników </w:t>
      </w:r>
      <w:r w:rsidR="002C11BC" w:rsidRPr="000B1EFB">
        <w:rPr>
          <w:rFonts w:asciiTheme="minorHAnsi" w:eastAsia="Calibri" w:hAnsiTheme="minorHAnsi" w:cstheme="minorHAnsi"/>
          <w:szCs w:val="22"/>
        </w:rPr>
        <w:t>(</w:t>
      </w:r>
      <w:r w:rsidR="00F72ABA">
        <w:rPr>
          <w:rFonts w:asciiTheme="minorHAnsi" w:eastAsia="Calibri" w:hAnsiTheme="minorHAnsi" w:cstheme="minorHAnsi"/>
          <w:szCs w:val="22"/>
        </w:rPr>
        <w:t>dane osobowe wynikające ze szczegółowych warunków konkursu</w:t>
      </w:r>
      <w:r w:rsidR="002C11BC" w:rsidRPr="000B1EFB">
        <w:rPr>
          <w:rFonts w:asciiTheme="minorHAnsi" w:eastAsia="Calibri" w:hAnsiTheme="minorHAnsi" w:cstheme="minorHAnsi"/>
          <w:szCs w:val="22"/>
        </w:rPr>
        <w:t>)</w:t>
      </w:r>
      <w:r w:rsidRPr="000B1EFB">
        <w:rPr>
          <w:rFonts w:asciiTheme="minorHAnsi" w:eastAsia="Calibri" w:hAnsiTheme="minorHAnsi" w:cstheme="minorHAnsi"/>
          <w:szCs w:val="22"/>
        </w:rPr>
        <w:t xml:space="preserve"> jedynie w celu prawidłowego wykonywania usługi </w:t>
      </w:r>
      <w:r w:rsidR="00DB6055" w:rsidRPr="000B1EFB">
        <w:rPr>
          <w:rFonts w:asciiTheme="minorHAnsi" w:eastAsia="Calibri" w:hAnsiTheme="minorHAnsi" w:cstheme="minorHAnsi"/>
          <w:szCs w:val="22"/>
        </w:rPr>
        <w:t xml:space="preserve">zgodnie z umową </w:t>
      </w:r>
      <w:r w:rsidR="00F0032A">
        <w:rPr>
          <w:rFonts w:asciiTheme="minorHAnsi" w:eastAsia="Calibri" w:hAnsiTheme="minorHAnsi" w:cstheme="minorHAnsi"/>
          <w:szCs w:val="22"/>
        </w:rPr>
        <w:t xml:space="preserve">dotacji na </w:t>
      </w:r>
      <w:r w:rsidR="00F0032A" w:rsidRPr="00F0032A">
        <w:rPr>
          <w:rFonts w:asciiTheme="minorHAnsi" w:eastAsia="Calibri" w:hAnsiTheme="minorHAnsi" w:cstheme="minorHAnsi"/>
          <w:szCs w:val="22"/>
        </w:rPr>
        <w:t>wykonanie w 202</w:t>
      </w:r>
      <w:r w:rsidR="00F0032A">
        <w:rPr>
          <w:rFonts w:asciiTheme="minorHAnsi" w:eastAsia="Calibri" w:hAnsiTheme="minorHAnsi" w:cstheme="minorHAnsi"/>
          <w:szCs w:val="22"/>
        </w:rPr>
        <w:t>3</w:t>
      </w:r>
      <w:r w:rsidR="00F0032A" w:rsidRPr="00F0032A">
        <w:rPr>
          <w:rFonts w:asciiTheme="minorHAnsi" w:eastAsia="Calibri" w:hAnsiTheme="minorHAnsi" w:cstheme="minorHAnsi"/>
          <w:szCs w:val="22"/>
        </w:rPr>
        <w:t xml:space="preserve"> r. programu rehabilitacji leczniczej w ramach Programu Zdrowotnego „Rehabilitacja lecznicza (fizjoterapia i kinezyterapia) mieszkańców Miasta i Gminy Kąty Wrocławskie”</w:t>
      </w:r>
      <w:r w:rsidR="00F0032A">
        <w:rPr>
          <w:rFonts w:asciiTheme="minorHAnsi" w:eastAsia="Calibri" w:hAnsiTheme="minorHAnsi" w:cstheme="minorHAnsi"/>
          <w:szCs w:val="22"/>
        </w:rPr>
        <w:t xml:space="preserve"> nr …………………………………………….</w:t>
      </w:r>
    </w:p>
    <w:p w14:paraId="6EFD1A54" w14:textId="77777777" w:rsidR="003A2925" w:rsidRPr="000B1EFB" w:rsidRDefault="004C4CE1" w:rsidP="000B1EFB">
      <w:pPr>
        <w:numPr>
          <w:ilvl w:val="0"/>
          <w:numId w:val="9"/>
        </w:numPr>
        <w:spacing w:line="240" w:lineRule="exact"/>
        <w:ind w:left="709" w:hanging="425"/>
        <w:jc w:val="both"/>
        <w:rPr>
          <w:rFonts w:asciiTheme="minorHAnsi" w:eastAsia="Calibri" w:hAnsiTheme="minorHAnsi" w:cstheme="minorHAnsi"/>
          <w:szCs w:val="22"/>
        </w:rPr>
      </w:pPr>
      <w:r w:rsidRPr="000B1EFB">
        <w:rPr>
          <w:rFonts w:asciiTheme="minorHAnsi" w:eastAsia="Calibri" w:hAnsiTheme="minorHAnsi" w:cstheme="minorHAnsi"/>
          <w:szCs w:val="22"/>
        </w:rPr>
        <w:t xml:space="preserve">Podmiot przetwarzający zobowiązuje się do przetwarzania powierzonych danych osobowych wyłącznie w celach związanych z realizacją </w:t>
      </w:r>
      <w:r w:rsidRPr="000B1EFB">
        <w:rPr>
          <w:rFonts w:asciiTheme="minorHAnsi" w:eastAsia="Calibri" w:hAnsiTheme="minorHAnsi" w:cstheme="minorHAnsi"/>
          <w:color w:val="000000"/>
          <w:szCs w:val="22"/>
        </w:rPr>
        <w:t>Umowy i wyłącznie w zakresie, jaki jest niezbędny do realizacji tych celów.</w:t>
      </w:r>
    </w:p>
    <w:p w14:paraId="6867DE7C" w14:textId="77777777" w:rsidR="00DB6055" w:rsidRPr="000B1EFB" w:rsidRDefault="00DB6055" w:rsidP="000B1EFB">
      <w:pPr>
        <w:spacing w:line="240" w:lineRule="exact"/>
        <w:rPr>
          <w:rFonts w:asciiTheme="minorHAnsi" w:eastAsia="Calibri" w:hAnsiTheme="minorHAnsi" w:cstheme="minorHAnsi"/>
          <w:szCs w:val="22"/>
        </w:rPr>
      </w:pPr>
    </w:p>
    <w:p w14:paraId="7EE7F382"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§3</w:t>
      </w:r>
    </w:p>
    <w:p w14:paraId="2375D11E"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 xml:space="preserve">Obowiązki podmiotu przetwarzającego </w:t>
      </w:r>
    </w:p>
    <w:p w14:paraId="79E42E5B"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1D35DAF"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dołożyć należytej staranności przy przetwarzaniu powierzonych danych osobowych.</w:t>
      </w:r>
    </w:p>
    <w:p w14:paraId="64BDC988"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zobowiązuje się do nadania upoważnień do przetwarzania danych osobowych </w:t>
      </w:r>
      <w:r w:rsidRPr="000B1EFB">
        <w:rPr>
          <w:rFonts w:asciiTheme="minorHAnsi" w:eastAsia="Calibri" w:hAnsiTheme="minorHAnsi" w:cstheme="minorHAnsi"/>
          <w:color w:val="000000"/>
          <w:szCs w:val="22"/>
        </w:rPr>
        <w:lastRenderedPageBreak/>
        <w:t xml:space="preserve">wszystkim osobom, które będą przetwarzały powierzone dane w celu realizacji niniejszej umowy.  </w:t>
      </w:r>
    </w:p>
    <w:p w14:paraId="5FE940C5"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zobowiązuje się zapewnić zachowanie w tajemnicy, </w:t>
      </w:r>
      <w:r w:rsidRPr="000B1EFB">
        <w:rPr>
          <w:rFonts w:asciiTheme="minorHAnsi" w:eastAsia="Calibri" w:hAnsiTheme="minorHAnsi" w:cstheme="minorHAnsi"/>
          <w:color w:val="000000"/>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266A1A8"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po zakończeniu świadczenia usług związanych </w:t>
      </w:r>
      <w:r w:rsidRPr="000B1EFB">
        <w:rPr>
          <w:rFonts w:asciiTheme="minorHAnsi" w:eastAsia="Calibri" w:hAnsiTheme="minorHAnsi" w:cstheme="minorHAnsi"/>
          <w:color w:val="000000"/>
          <w:szCs w:val="22"/>
        </w:rPr>
        <w:br/>
        <w:t>z przetwarzaniem usuwa wszelkie dane osobowe oraz usuwa wszelkie ich istniejące kopie, chyba że prawo Unii lub prawo państwa członkowskiego nakazują przechowywanie danych osobowych.</w:t>
      </w:r>
    </w:p>
    <w:p w14:paraId="06546694"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W miarę możliwości Podmiot przetwarzający pomaga Administratorowi </w:t>
      </w:r>
      <w:r w:rsidRPr="000B1EFB">
        <w:rPr>
          <w:rFonts w:asciiTheme="minorHAnsi" w:eastAsia="Calibri" w:hAnsiTheme="minorHAnsi" w:cstheme="minorHAnsi"/>
          <w:color w:val="000000"/>
          <w:szCs w:val="22"/>
        </w:rPr>
        <w:br/>
        <w:t xml:space="preserve">w niezbędnym zakresie wywiązywać się z obowiązku odpowiadania na żądania osoby, której dane dotyczą oraz wywiązywania się z obowiązków określonych w art. 32-36 Rozporządzenia. </w:t>
      </w:r>
    </w:p>
    <w:p w14:paraId="6EEFE63F" w14:textId="77777777" w:rsidR="003A2925" w:rsidRPr="000B1EFB" w:rsidRDefault="004C4CE1" w:rsidP="000B1EFB">
      <w:pPr>
        <w:numPr>
          <w:ilvl w:val="0"/>
          <w:numId w:val="2"/>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Podmiot przetwarzający po stwierdzeniu naruszenia ochrony danych osobowych bez zbędnej zwłoki zgłasza je administratorowi w ciągu </w:t>
      </w:r>
      <w:r w:rsidRPr="000B1EFB">
        <w:rPr>
          <w:rFonts w:asciiTheme="minorHAnsi" w:eastAsia="Calibri" w:hAnsiTheme="minorHAnsi" w:cstheme="minorHAnsi"/>
          <w:i/>
          <w:color w:val="000000"/>
          <w:szCs w:val="22"/>
        </w:rPr>
        <w:t>48 h</w:t>
      </w:r>
      <w:r w:rsidRPr="000B1EFB">
        <w:rPr>
          <w:rFonts w:asciiTheme="minorHAnsi" w:eastAsia="Calibri" w:hAnsiTheme="minorHAnsi" w:cstheme="minorHAnsi"/>
          <w:color w:val="000000"/>
          <w:szCs w:val="22"/>
        </w:rPr>
        <w:t xml:space="preserve">. </w:t>
      </w:r>
    </w:p>
    <w:p w14:paraId="2A395D6B" w14:textId="5BC27F9F" w:rsidR="002C11BC" w:rsidRPr="000B1EFB" w:rsidRDefault="002C11BC" w:rsidP="000B1EFB">
      <w:pPr>
        <w:pStyle w:val="Akapitzlist"/>
        <w:spacing w:line="259" w:lineRule="exact"/>
        <w:ind w:left="0"/>
        <w:rPr>
          <w:rFonts w:asciiTheme="minorHAnsi" w:eastAsia="Calibri" w:hAnsiTheme="minorHAnsi" w:cstheme="minorHAnsi"/>
          <w:b/>
          <w:color w:val="000000"/>
          <w:szCs w:val="22"/>
        </w:rPr>
      </w:pPr>
    </w:p>
    <w:p w14:paraId="76CFD63C" w14:textId="5EA0D35B" w:rsidR="002C11BC" w:rsidRPr="000B1EFB" w:rsidRDefault="002C11BC" w:rsidP="000B1EFB">
      <w:pPr>
        <w:pStyle w:val="Akapitzlist"/>
        <w:spacing w:line="259" w:lineRule="exact"/>
        <w:ind w:left="0"/>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§4</w:t>
      </w:r>
    </w:p>
    <w:p w14:paraId="512576EC" w14:textId="77777777" w:rsidR="002C11BC" w:rsidRPr="000B1EFB" w:rsidRDefault="002C11BC" w:rsidP="000B1EFB">
      <w:pPr>
        <w:jc w:val="center"/>
        <w:rPr>
          <w:rFonts w:asciiTheme="minorHAnsi" w:hAnsiTheme="minorHAnsi" w:cstheme="minorHAnsi"/>
          <w:b/>
          <w:bCs/>
          <w:szCs w:val="22"/>
        </w:rPr>
      </w:pPr>
      <w:r w:rsidRPr="000B1EFB">
        <w:rPr>
          <w:rFonts w:asciiTheme="minorHAnsi" w:hAnsiTheme="minorHAnsi" w:cstheme="minorHAnsi"/>
          <w:b/>
          <w:bCs/>
          <w:szCs w:val="22"/>
        </w:rPr>
        <w:t>Obowiązki i prawa</w:t>
      </w:r>
    </w:p>
    <w:p w14:paraId="0D49EF37" w14:textId="77777777" w:rsidR="002C11BC" w:rsidRPr="000B1EFB" w:rsidRDefault="002C11BC" w:rsidP="000B1EFB">
      <w:pPr>
        <w:widowControl/>
        <w:numPr>
          <w:ilvl w:val="0"/>
          <w:numId w:val="11"/>
        </w:numPr>
        <w:suppressAutoHyphens w:val="0"/>
        <w:ind w:left="0"/>
        <w:jc w:val="both"/>
        <w:rPr>
          <w:rFonts w:asciiTheme="minorHAnsi" w:hAnsiTheme="minorHAnsi" w:cstheme="minorHAnsi"/>
          <w:bCs/>
          <w:szCs w:val="22"/>
        </w:rPr>
      </w:pPr>
      <w:r w:rsidRPr="000B1EFB">
        <w:rPr>
          <w:rFonts w:asciiTheme="minorHAnsi" w:hAnsiTheme="minorHAnsi" w:cstheme="minorHAnsi"/>
          <w:bCs/>
          <w:szCs w:val="22"/>
        </w:rPr>
        <w:t>Zleceniobiorca  zobowiązuje się współpracować ze Zleceniodawcą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686AC31B" w14:textId="77777777" w:rsidR="002C11BC" w:rsidRPr="000B1EFB" w:rsidRDefault="002C11BC" w:rsidP="000B1EFB">
      <w:pPr>
        <w:widowControl/>
        <w:numPr>
          <w:ilvl w:val="0"/>
          <w:numId w:val="11"/>
        </w:numPr>
        <w:suppressAutoHyphens w:val="0"/>
        <w:ind w:left="0"/>
        <w:jc w:val="both"/>
        <w:rPr>
          <w:rFonts w:asciiTheme="minorHAnsi" w:hAnsiTheme="minorHAnsi" w:cstheme="minorHAnsi"/>
          <w:bCs/>
          <w:szCs w:val="22"/>
        </w:rPr>
      </w:pPr>
      <w:r w:rsidRPr="000B1EFB">
        <w:rPr>
          <w:rFonts w:asciiTheme="minorHAnsi" w:hAnsiTheme="minorHAnsi" w:cstheme="minorHAnsi"/>
          <w:bCs/>
          <w:szCs w:val="22"/>
        </w:rPr>
        <w:t>Zleceniobiorca  zobowiązuje się do pomocy Zleceniodawcy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62CBD080" w14:textId="77777777" w:rsidR="002C11BC" w:rsidRPr="000B1EFB" w:rsidRDefault="002C11BC" w:rsidP="000B1EFB">
      <w:pPr>
        <w:widowControl/>
        <w:numPr>
          <w:ilvl w:val="0"/>
          <w:numId w:val="11"/>
        </w:numPr>
        <w:suppressAutoHyphens w:val="0"/>
        <w:ind w:left="0" w:hanging="357"/>
        <w:jc w:val="both"/>
        <w:rPr>
          <w:rFonts w:asciiTheme="minorHAnsi" w:hAnsiTheme="minorHAnsi" w:cstheme="minorHAnsi"/>
          <w:bCs/>
          <w:szCs w:val="22"/>
        </w:rPr>
      </w:pPr>
      <w:r w:rsidRPr="000B1EFB">
        <w:rPr>
          <w:rFonts w:asciiTheme="minorHAnsi" w:hAnsiTheme="minorHAnsi" w:cstheme="minorHAnsi"/>
          <w:bCs/>
          <w:szCs w:val="22"/>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75C192C2" w14:textId="77777777" w:rsidR="002C11BC" w:rsidRPr="000B1EFB" w:rsidRDefault="002C11BC" w:rsidP="000B1EFB">
      <w:pPr>
        <w:spacing w:line="259" w:lineRule="exact"/>
        <w:jc w:val="center"/>
        <w:rPr>
          <w:rFonts w:asciiTheme="minorHAnsi" w:eastAsia="Calibri" w:hAnsiTheme="minorHAnsi" w:cstheme="minorHAnsi"/>
          <w:b/>
          <w:color w:val="000000"/>
          <w:szCs w:val="22"/>
        </w:rPr>
      </w:pPr>
    </w:p>
    <w:p w14:paraId="001F7F3A" w14:textId="58B8AF6A"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5</w:t>
      </w:r>
    </w:p>
    <w:p w14:paraId="536071D1"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Dalsze powierzenie danych do przetwarzania</w:t>
      </w:r>
    </w:p>
    <w:p w14:paraId="35FB3D0A" w14:textId="77777777" w:rsidR="003A2925" w:rsidRPr="000B1EFB" w:rsidRDefault="004C4CE1" w:rsidP="000B1EFB">
      <w:pPr>
        <w:numPr>
          <w:ilvl w:val="0"/>
          <w:numId w:val="3"/>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może powierzyć dane osobowe objęte niniejszą umową do dalszego przetwarzania podwykonawcom. </w:t>
      </w:r>
    </w:p>
    <w:p w14:paraId="02616FE5" w14:textId="130196B6" w:rsidR="003A2925" w:rsidRPr="000B1EFB" w:rsidRDefault="004C4CE1" w:rsidP="000B1EFB">
      <w:pPr>
        <w:numPr>
          <w:ilvl w:val="0"/>
          <w:numId w:val="3"/>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F0E4DB3" w14:textId="6D6A480C" w:rsidR="003A2925" w:rsidRPr="000B1EFB" w:rsidRDefault="004C4CE1" w:rsidP="000B1EFB">
      <w:pPr>
        <w:numPr>
          <w:ilvl w:val="0"/>
          <w:numId w:val="3"/>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Podwykonawca, o którym mowa w §3 ust. 2 Umowy winien spełniać te same gwarancje </w:t>
      </w:r>
      <w:r w:rsidR="002C11BC" w:rsidRPr="000B1EFB">
        <w:rPr>
          <w:rFonts w:asciiTheme="minorHAnsi" w:eastAsia="Calibri" w:hAnsiTheme="minorHAnsi" w:cstheme="minorHAnsi"/>
          <w:color w:val="000000"/>
          <w:szCs w:val="22"/>
        </w:rPr>
        <w:br/>
      </w:r>
      <w:r w:rsidRPr="000B1EFB">
        <w:rPr>
          <w:rFonts w:asciiTheme="minorHAnsi" w:eastAsia="Calibri" w:hAnsiTheme="minorHAnsi" w:cstheme="minorHAnsi"/>
          <w:color w:val="000000"/>
          <w:szCs w:val="22"/>
        </w:rPr>
        <w:t xml:space="preserve">i obowiązki jakie zostały nałożone na Podmiot przetwarzający w niniejszej Umowie. </w:t>
      </w:r>
    </w:p>
    <w:p w14:paraId="12C7BE00" w14:textId="4FA6E31B" w:rsidR="003A2925" w:rsidRPr="000B1EFB" w:rsidRDefault="004C4CE1" w:rsidP="000B1EFB">
      <w:pPr>
        <w:numPr>
          <w:ilvl w:val="0"/>
          <w:numId w:val="3"/>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Podmiot przetwarzający ponosi pełną odpowiedzialność wobec Administratora za nie wywiązanie się ze spoczywających na podwykonawcy obowiązków ochrony danych.</w:t>
      </w:r>
    </w:p>
    <w:p w14:paraId="506375AC" w14:textId="77777777" w:rsidR="000B1EFB" w:rsidRPr="000B1EFB" w:rsidRDefault="000B1EFB" w:rsidP="000B1EFB">
      <w:pPr>
        <w:spacing w:line="259" w:lineRule="exact"/>
        <w:ind w:left="720"/>
        <w:jc w:val="both"/>
        <w:rPr>
          <w:rFonts w:asciiTheme="minorHAnsi" w:eastAsia="Calibri" w:hAnsiTheme="minorHAnsi" w:cstheme="minorHAnsi"/>
          <w:szCs w:val="22"/>
        </w:rPr>
      </w:pPr>
    </w:p>
    <w:p w14:paraId="13D0B4AF" w14:textId="4BC95974"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 xml:space="preserve">§ </w:t>
      </w:r>
      <w:r w:rsidR="002C11BC" w:rsidRPr="000B1EFB">
        <w:rPr>
          <w:rFonts w:asciiTheme="minorHAnsi" w:eastAsia="Calibri" w:hAnsiTheme="minorHAnsi" w:cstheme="minorHAnsi"/>
          <w:b/>
          <w:color w:val="000000"/>
          <w:szCs w:val="22"/>
        </w:rPr>
        <w:t>6</w:t>
      </w:r>
    </w:p>
    <w:p w14:paraId="48B05745"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Odpowiedzialność Podmiotu przetwarzającego</w:t>
      </w:r>
    </w:p>
    <w:p w14:paraId="3010C6A9" w14:textId="77777777" w:rsidR="003A2925" w:rsidRPr="000B1EFB" w:rsidRDefault="004C4CE1" w:rsidP="000B1EFB">
      <w:pPr>
        <w:numPr>
          <w:ilvl w:val="0"/>
          <w:numId w:val="4"/>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EA21E02" w14:textId="12A632C9" w:rsidR="003A2925" w:rsidRPr="000B1EFB" w:rsidRDefault="004C4CE1" w:rsidP="000B1EFB">
      <w:pPr>
        <w:numPr>
          <w:ilvl w:val="0"/>
          <w:numId w:val="4"/>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w:t>
      </w:r>
      <w:r w:rsidR="002C11BC" w:rsidRPr="000B1EFB">
        <w:rPr>
          <w:rFonts w:asciiTheme="minorHAnsi" w:eastAsia="Calibri" w:hAnsiTheme="minorHAnsi" w:cstheme="minorHAnsi"/>
          <w:color w:val="000000"/>
          <w:szCs w:val="22"/>
        </w:rPr>
        <w:t xml:space="preserve"> </w:t>
      </w:r>
      <w:r w:rsidRPr="000B1EFB">
        <w:rPr>
          <w:rFonts w:asciiTheme="minorHAnsi" w:eastAsia="Calibri" w:hAnsiTheme="minorHAnsi" w:cstheme="minorHAnsi"/>
          <w:color w:val="000000"/>
          <w:szCs w:val="22"/>
        </w:rP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CF700B2" w14:textId="77777777" w:rsidR="000B1EFB" w:rsidRPr="000B1EFB" w:rsidRDefault="000B1EFB" w:rsidP="000B1EFB">
      <w:pPr>
        <w:spacing w:line="259" w:lineRule="exact"/>
        <w:ind w:left="720"/>
        <w:jc w:val="both"/>
        <w:rPr>
          <w:rFonts w:asciiTheme="minorHAnsi" w:eastAsia="Calibri" w:hAnsiTheme="minorHAnsi" w:cstheme="minorHAnsi"/>
          <w:szCs w:val="22"/>
        </w:rPr>
      </w:pPr>
    </w:p>
    <w:p w14:paraId="7C65F9AE" w14:textId="27F5DC14"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7</w:t>
      </w:r>
    </w:p>
    <w:p w14:paraId="6F2888EF"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Czas obowiązywania umowy</w:t>
      </w:r>
    </w:p>
    <w:p w14:paraId="011A3B6E" w14:textId="305D7CC1" w:rsidR="003A2925" w:rsidRPr="000B1EFB" w:rsidRDefault="004C4CE1" w:rsidP="000B1EFB">
      <w:pPr>
        <w:numPr>
          <w:ilvl w:val="0"/>
          <w:numId w:val="5"/>
        </w:numPr>
        <w:spacing w:line="259" w:lineRule="exact"/>
        <w:ind w:left="720" w:hanging="360"/>
        <w:jc w:val="both"/>
        <w:rPr>
          <w:rFonts w:asciiTheme="minorHAnsi" w:hAnsiTheme="minorHAnsi" w:cstheme="minorHAnsi"/>
          <w:color w:val="000000"/>
          <w:szCs w:val="22"/>
        </w:rPr>
      </w:pPr>
      <w:r w:rsidRPr="000B1EFB">
        <w:rPr>
          <w:rFonts w:asciiTheme="minorHAnsi" w:eastAsia="Calibri" w:hAnsiTheme="minorHAnsi" w:cstheme="minorHAnsi"/>
          <w:color w:val="000000"/>
          <w:szCs w:val="22"/>
        </w:rPr>
        <w:t>Niniejsza umowa obowiązuje od dnia jej zawarcia</w:t>
      </w:r>
      <w:r w:rsidR="002C11BC" w:rsidRPr="000B1EFB">
        <w:rPr>
          <w:rFonts w:asciiTheme="minorHAnsi" w:eastAsia="Calibri" w:hAnsiTheme="minorHAnsi" w:cstheme="minorHAnsi"/>
          <w:color w:val="000000"/>
          <w:szCs w:val="22"/>
        </w:rPr>
        <w:t xml:space="preserve"> przez czas określony do dnia 31</w:t>
      </w:r>
      <w:r w:rsidR="00AD7228">
        <w:rPr>
          <w:rFonts w:asciiTheme="minorHAnsi" w:eastAsia="Calibri" w:hAnsiTheme="minorHAnsi" w:cstheme="minorHAnsi"/>
          <w:color w:val="000000"/>
          <w:szCs w:val="22"/>
        </w:rPr>
        <w:t>.12.</w:t>
      </w:r>
      <w:r w:rsidRPr="000B1EFB">
        <w:rPr>
          <w:rFonts w:asciiTheme="minorHAnsi" w:eastAsia="Calibri" w:hAnsiTheme="minorHAnsi" w:cstheme="minorHAnsi"/>
          <w:color w:val="000000"/>
          <w:szCs w:val="22"/>
        </w:rPr>
        <w:t>202</w:t>
      </w:r>
      <w:r w:rsidR="00000361">
        <w:rPr>
          <w:rFonts w:asciiTheme="minorHAnsi" w:eastAsia="Calibri" w:hAnsiTheme="minorHAnsi" w:cstheme="minorHAnsi"/>
          <w:color w:val="000000"/>
          <w:szCs w:val="22"/>
        </w:rPr>
        <w:t>3</w:t>
      </w:r>
      <w:r w:rsidRPr="000B1EFB">
        <w:rPr>
          <w:rFonts w:asciiTheme="minorHAnsi" w:eastAsia="Calibri" w:hAnsiTheme="minorHAnsi" w:cstheme="minorHAnsi"/>
          <w:color w:val="000000"/>
          <w:szCs w:val="22"/>
        </w:rPr>
        <w:t>r.</w:t>
      </w:r>
    </w:p>
    <w:p w14:paraId="5952B977" w14:textId="77777777" w:rsidR="000B1EFB" w:rsidRDefault="000B1EFB" w:rsidP="000B1EFB">
      <w:pPr>
        <w:spacing w:line="259" w:lineRule="exact"/>
        <w:jc w:val="center"/>
        <w:rPr>
          <w:rFonts w:asciiTheme="minorHAnsi" w:eastAsia="Calibri" w:hAnsiTheme="minorHAnsi" w:cstheme="minorHAnsi"/>
          <w:b/>
          <w:color w:val="000000"/>
          <w:szCs w:val="22"/>
        </w:rPr>
      </w:pPr>
    </w:p>
    <w:p w14:paraId="078E9ABF" w14:textId="7AE25E90"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8</w:t>
      </w:r>
    </w:p>
    <w:p w14:paraId="04D34C96"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Rozwiązanie umowy</w:t>
      </w:r>
    </w:p>
    <w:p w14:paraId="392DB6A3" w14:textId="5D128BAE" w:rsidR="003A2925" w:rsidRPr="000B1EFB" w:rsidRDefault="004C4CE1" w:rsidP="00AD7228">
      <w:pPr>
        <w:numPr>
          <w:ilvl w:val="0"/>
          <w:numId w:val="6"/>
        </w:numPr>
        <w:spacing w:line="259" w:lineRule="exact"/>
        <w:ind w:left="720" w:hanging="360"/>
        <w:jc w:val="both"/>
        <w:rPr>
          <w:rFonts w:asciiTheme="minorHAnsi" w:eastAsia="Calibri" w:hAnsiTheme="minorHAnsi" w:cstheme="minorHAnsi"/>
          <w:b/>
          <w:szCs w:val="22"/>
        </w:rPr>
      </w:pPr>
      <w:r w:rsidRPr="000B1EFB">
        <w:rPr>
          <w:rFonts w:asciiTheme="minorHAnsi" w:eastAsia="Calibri" w:hAnsiTheme="minorHAnsi" w:cstheme="minorHAnsi"/>
          <w:color w:val="000000"/>
          <w:szCs w:val="22"/>
        </w:rPr>
        <w:t xml:space="preserve">Administrator danych może rozwiązać niniejszą umowę ze skutkiem </w:t>
      </w:r>
      <w:r w:rsidR="002C11BC" w:rsidRPr="000B1EFB">
        <w:rPr>
          <w:rFonts w:asciiTheme="minorHAnsi" w:eastAsia="Calibri" w:hAnsiTheme="minorHAnsi" w:cstheme="minorHAnsi"/>
          <w:color w:val="000000"/>
          <w:szCs w:val="22"/>
        </w:rPr>
        <w:t>natychmiastowym,</w:t>
      </w:r>
      <w:r w:rsidRPr="000B1EFB">
        <w:rPr>
          <w:rFonts w:asciiTheme="minorHAnsi" w:eastAsia="Calibri" w:hAnsiTheme="minorHAnsi" w:cstheme="minorHAnsi"/>
          <w:color w:val="000000"/>
          <w:szCs w:val="22"/>
        </w:rPr>
        <w:t xml:space="preserve"> gdy Podmiot przetwarzający przetwarza dane osobowe w sposób niezgodny z umową.</w:t>
      </w:r>
    </w:p>
    <w:p w14:paraId="402187EB" w14:textId="77777777" w:rsidR="000B1EFB" w:rsidRDefault="000B1EFB" w:rsidP="000B1EFB">
      <w:pPr>
        <w:spacing w:line="259" w:lineRule="exact"/>
        <w:jc w:val="center"/>
        <w:rPr>
          <w:rFonts w:asciiTheme="minorHAnsi" w:eastAsia="Calibri" w:hAnsiTheme="minorHAnsi" w:cstheme="minorHAnsi"/>
          <w:b/>
          <w:color w:val="000000"/>
          <w:szCs w:val="22"/>
        </w:rPr>
      </w:pPr>
    </w:p>
    <w:p w14:paraId="29C46222" w14:textId="55A1ED82"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9</w:t>
      </w:r>
    </w:p>
    <w:p w14:paraId="6DF580CD"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Zasady zachowania poufności</w:t>
      </w:r>
    </w:p>
    <w:p w14:paraId="7E5B1920" w14:textId="77777777" w:rsidR="003A2925" w:rsidRPr="000B1EFB" w:rsidRDefault="004C4CE1" w:rsidP="000B1EFB">
      <w:pPr>
        <w:numPr>
          <w:ilvl w:val="0"/>
          <w:numId w:val="7"/>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do zachowania w tajemnicy wszelkich informacji, danych, materiałów, dokumentów i danych osobowych otrzymanych od Administratora danych i od współpracujących z nim osób.</w:t>
      </w:r>
    </w:p>
    <w:p w14:paraId="07DFED1F" w14:textId="77777777" w:rsidR="003A2925" w:rsidRPr="000B1EFB" w:rsidRDefault="004C4CE1" w:rsidP="000B1EFB">
      <w:pPr>
        <w:numPr>
          <w:ilvl w:val="0"/>
          <w:numId w:val="7"/>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EEA397F" w14:textId="77777777" w:rsidR="000B1EFB" w:rsidRDefault="000B1EFB" w:rsidP="000B1EFB">
      <w:pPr>
        <w:spacing w:line="259" w:lineRule="exact"/>
        <w:jc w:val="center"/>
        <w:rPr>
          <w:rFonts w:asciiTheme="minorHAnsi" w:eastAsia="Calibri" w:hAnsiTheme="minorHAnsi" w:cstheme="minorHAnsi"/>
          <w:b/>
          <w:color w:val="000000"/>
          <w:szCs w:val="22"/>
        </w:rPr>
      </w:pPr>
    </w:p>
    <w:p w14:paraId="3498618E" w14:textId="6168073A" w:rsidR="003A2925" w:rsidRPr="000B1EFB" w:rsidRDefault="002C11BC"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§10</w:t>
      </w:r>
      <w:r w:rsidR="004C4CE1" w:rsidRPr="000B1EFB">
        <w:rPr>
          <w:rFonts w:asciiTheme="minorHAnsi" w:eastAsia="Calibri" w:hAnsiTheme="minorHAnsi" w:cstheme="minorHAnsi"/>
          <w:b/>
          <w:color w:val="000000"/>
          <w:szCs w:val="22"/>
        </w:rPr>
        <w:t xml:space="preserve"> </w:t>
      </w:r>
    </w:p>
    <w:p w14:paraId="54E34D44"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Postanowienia końcowe</w:t>
      </w:r>
    </w:p>
    <w:p w14:paraId="2F180AE3" w14:textId="77777777" w:rsidR="003A2925" w:rsidRPr="000B1EFB" w:rsidRDefault="004C4CE1" w:rsidP="00AD7228">
      <w:pPr>
        <w:numPr>
          <w:ilvl w:val="0"/>
          <w:numId w:val="8"/>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Umowa została sporządzona w dwóch jednobrzmiących egzemplarzach dla każdej ze stron.</w:t>
      </w:r>
    </w:p>
    <w:p w14:paraId="4866707E" w14:textId="77777777" w:rsidR="003A2925" w:rsidRPr="000B1EFB" w:rsidRDefault="004C4CE1" w:rsidP="00AD7228">
      <w:pPr>
        <w:numPr>
          <w:ilvl w:val="0"/>
          <w:numId w:val="8"/>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W sprawach nieuregulowanych zastosowanie będą miały przepisy Kodeksu cywilnego oraz Rozporządzenia.</w:t>
      </w:r>
    </w:p>
    <w:p w14:paraId="1CF67D4C" w14:textId="77777777" w:rsidR="003A2925" w:rsidRPr="000B1EFB" w:rsidRDefault="004C4CE1" w:rsidP="00AD7228">
      <w:pPr>
        <w:numPr>
          <w:ilvl w:val="0"/>
          <w:numId w:val="8"/>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Sądem właściwym dla rozpatrzenia sporów wynikających z niniejszej umowy będzie sąd właściwy Administratora danych </w:t>
      </w:r>
    </w:p>
    <w:p w14:paraId="37319930" w14:textId="77777777" w:rsidR="003A2925" w:rsidRPr="000B1EFB" w:rsidRDefault="003A2925" w:rsidP="000B1EFB">
      <w:pPr>
        <w:spacing w:line="259" w:lineRule="exact"/>
        <w:rPr>
          <w:rFonts w:asciiTheme="minorHAnsi" w:eastAsia="Calibri" w:hAnsiTheme="minorHAnsi" w:cstheme="minorHAnsi"/>
          <w:szCs w:val="22"/>
        </w:rPr>
      </w:pPr>
    </w:p>
    <w:p w14:paraId="04CE9258" w14:textId="77777777" w:rsidR="003A2925" w:rsidRPr="000B1EFB" w:rsidRDefault="003A2925" w:rsidP="000B1EFB">
      <w:pPr>
        <w:spacing w:line="259" w:lineRule="exact"/>
        <w:rPr>
          <w:rFonts w:asciiTheme="minorHAnsi" w:eastAsia="Calibri" w:hAnsiTheme="minorHAnsi" w:cstheme="minorHAnsi"/>
          <w:szCs w:val="22"/>
        </w:rPr>
      </w:pPr>
    </w:p>
    <w:p w14:paraId="03D0ED86" w14:textId="77777777" w:rsidR="003A2925" w:rsidRPr="000B1EFB" w:rsidRDefault="003A2925" w:rsidP="000B1EFB">
      <w:pPr>
        <w:spacing w:line="259" w:lineRule="exact"/>
        <w:rPr>
          <w:rFonts w:asciiTheme="minorHAnsi" w:eastAsia="Calibri" w:hAnsiTheme="minorHAnsi" w:cstheme="minorHAnsi"/>
          <w:szCs w:val="22"/>
        </w:rPr>
      </w:pPr>
    </w:p>
    <w:p w14:paraId="0134DFF6" w14:textId="77777777" w:rsidR="003A2925" w:rsidRPr="000B1EFB" w:rsidRDefault="003A2925" w:rsidP="000B1EFB">
      <w:pPr>
        <w:spacing w:line="259" w:lineRule="exact"/>
        <w:rPr>
          <w:rFonts w:asciiTheme="minorHAnsi" w:eastAsia="Calibri" w:hAnsiTheme="minorHAnsi" w:cstheme="minorHAnsi"/>
          <w:szCs w:val="22"/>
        </w:rPr>
      </w:pPr>
    </w:p>
    <w:p w14:paraId="64808F45" w14:textId="7B846155"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_______________________                                                           </w:t>
      </w:r>
      <w:r w:rsidR="000B1EFB">
        <w:rPr>
          <w:rFonts w:asciiTheme="minorHAnsi" w:eastAsia="Calibri" w:hAnsiTheme="minorHAnsi" w:cstheme="minorHAnsi"/>
          <w:color w:val="000000"/>
          <w:szCs w:val="22"/>
        </w:rPr>
        <w:tab/>
      </w:r>
      <w:r w:rsidR="000B1EFB">
        <w:rPr>
          <w:rFonts w:asciiTheme="minorHAnsi" w:eastAsia="Calibri" w:hAnsiTheme="minorHAnsi" w:cstheme="minorHAnsi"/>
          <w:color w:val="000000"/>
          <w:szCs w:val="22"/>
        </w:rPr>
        <w:tab/>
      </w:r>
      <w:r w:rsid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____________________</w:t>
      </w:r>
    </w:p>
    <w:p w14:paraId="33053F08" w14:textId="18698E51" w:rsidR="003A2925" w:rsidRPr="000B1EFB" w:rsidRDefault="004C4CE1" w:rsidP="00F72ABA">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ab/>
      </w:r>
      <w:r w:rsidR="00F72ABA" w:rsidRPr="00F72ABA">
        <w:rPr>
          <w:rFonts w:asciiTheme="minorHAnsi" w:eastAsia="Calibri" w:hAnsiTheme="minorHAnsi" w:cstheme="minorHAnsi"/>
          <w:color w:val="000000"/>
          <w:szCs w:val="22"/>
        </w:rPr>
        <w:t>Administrator</w:t>
      </w:r>
      <w:r w:rsidRP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t>Podmiot</w:t>
      </w:r>
      <w:r w:rsidR="00F72ABA" w:rsidRPr="00F72ABA">
        <w:rPr>
          <w:rFonts w:asciiTheme="minorHAnsi" w:eastAsia="Calibri" w:hAnsiTheme="minorHAnsi" w:cstheme="minorHAnsi"/>
          <w:color w:val="000000"/>
          <w:szCs w:val="22"/>
        </w:rPr>
        <w:t xml:space="preserve"> przetwarzający</w:t>
      </w:r>
    </w:p>
    <w:p w14:paraId="6B4FE999" w14:textId="77777777" w:rsidR="003A2925" w:rsidRPr="000B1EFB" w:rsidRDefault="003A2925" w:rsidP="000B1EFB">
      <w:pPr>
        <w:spacing w:line="259" w:lineRule="exact"/>
        <w:rPr>
          <w:rFonts w:asciiTheme="minorHAnsi" w:eastAsia="Calibri" w:hAnsiTheme="minorHAnsi" w:cstheme="minorHAnsi"/>
          <w:szCs w:val="22"/>
        </w:rPr>
      </w:pPr>
    </w:p>
    <w:sectPr w:rsidR="003A2925" w:rsidRPr="000B1EFB" w:rsidSect="000B1EFB">
      <w:pgSz w:w="12240" w:h="15840"/>
      <w:pgMar w:top="1440" w:right="1080" w:bottom="1440" w:left="1080"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726A"/>
    <w:multiLevelType w:val="multilevel"/>
    <w:tmpl w:val="375AF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1C62CB"/>
    <w:multiLevelType w:val="multilevel"/>
    <w:tmpl w:val="B2CA5B4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8334D66"/>
    <w:multiLevelType w:val="multilevel"/>
    <w:tmpl w:val="F920EE5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633EED"/>
    <w:multiLevelType w:val="multilevel"/>
    <w:tmpl w:val="7082C6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7F3120"/>
    <w:multiLevelType w:val="multilevel"/>
    <w:tmpl w:val="85906B6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48030D"/>
    <w:multiLevelType w:val="multilevel"/>
    <w:tmpl w:val="6128D330"/>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F953306"/>
    <w:multiLevelType w:val="multilevel"/>
    <w:tmpl w:val="414C6FA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46554A5"/>
    <w:multiLevelType w:val="multilevel"/>
    <w:tmpl w:val="21A6382A"/>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A5709C"/>
    <w:multiLevelType w:val="multilevel"/>
    <w:tmpl w:val="D9F8C15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B8F7684"/>
    <w:multiLevelType w:val="multilevel"/>
    <w:tmpl w:val="F5E4CF6A"/>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10"/>
  </w:num>
  <w:num w:numId="4">
    <w:abstractNumId w:val="5"/>
  </w:num>
  <w:num w:numId="5">
    <w:abstractNumId w:val="1"/>
  </w:num>
  <w:num w:numId="6">
    <w:abstractNumId w:val="7"/>
  </w:num>
  <w:num w:numId="7">
    <w:abstractNumId w:val="9"/>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25"/>
    <w:rsid w:val="00000361"/>
    <w:rsid w:val="000B1EFB"/>
    <w:rsid w:val="000E106F"/>
    <w:rsid w:val="002C11BC"/>
    <w:rsid w:val="003A2925"/>
    <w:rsid w:val="004469AB"/>
    <w:rsid w:val="004C4CE1"/>
    <w:rsid w:val="008B13D8"/>
    <w:rsid w:val="00A73D0A"/>
    <w:rsid w:val="00AD7228"/>
    <w:rsid w:val="00DB6055"/>
    <w:rsid w:val="00F0032A"/>
    <w:rsid w:val="00F72A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5B1B"/>
  <w15:docId w15:val="{3B39DAD2-34CF-9B49-B444-3B5FBCC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Mangal"/>
        <w:kern w:val="2"/>
        <w:sz w:val="2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character" w:styleId="Odwoaniedokomentarza">
    <w:name w:val="annotation reference"/>
    <w:basedOn w:val="Domylnaczcionkaakapitu"/>
    <w:uiPriority w:val="99"/>
    <w:semiHidden/>
    <w:unhideWhenUsed/>
    <w:rsid w:val="004C4CE1"/>
    <w:rPr>
      <w:sz w:val="16"/>
      <w:szCs w:val="16"/>
    </w:rPr>
  </w:style>
  <w:style w:type="paragraph" w:styleId="Tekstkomentarza">
    <w:name w:val="annotation text"/>
    <w:basedOn w:val="Normalny"/>
    <w:link w:val="TekstkomentarzaZnak"/>
    <w:uiPriority w:val="99"/>
    <w:semiHidden/>
    <w:unhideWhenUsed/>
    <w:rsid w:val="004C4CE1"/>
    <w:rPr>
      <w:sz w:val="20"/>
      <w:szCs w:val="18"/>
    </w:rPr>
  </w:style>
  <w:style w:type="character" w:customStyle="1" w:styleId="TekstkomentarzaZnak">
    <w:name w:val="Tekst komentarza Znak"/>
    <w:basedOn w:val="Domylnaczcionkaakapitu"/>
    <w:link w:val="Tekstkomentarza"/>
    <w:uiPriority w:val="99"/>
    <w:semiHidden/>
    <w:rsid w:val="004C4CE1"/>
    <w:rPr>
      <w:sz w:val="20"/>
      <w:szCs w:val="18"/>
    </w:rPr>
  </w:style>
  <w:style w:type="paragraph" w:styleId="Tematkomentarza">
    <w:name w:val="annotation subject"/>
    <w:basedOn w:val="Tekstkomentarza"/>
    <w:next w:val="Tekstkomentarza"/>
    <w:link w:val="TematkomentarzaZnak"/>
    <w:uiPriority w:val="99"/>
    <w:semiHidden/>
    <w:unhideWhenUsed/>
    <w:rsid w:val="004C4CE1"/>
    <w:rPr>
      <w:b/>
      <w:bCs/>
    </w:rPr>
  </w:style>
  <w:style w:type="character" w:customStyle="1" w:styleId="TematkomentarzaZnak">
    <w:name w:val="Temat komentarza Znak"/>
    <w:basedOn w:val="TekstkomentarzaZnak"/>
    <w:link w:val="Tematkomentarza"/>
    <w:uiPriority w:val="99"/>
    <w:semiHidden/>
    <w:rsid w:val="004C4CE1"/>
    <w:rPr>
      <w:b/>
      <w:bCs/>
      <w:sz w:val="20"/>
      <w:szCs w:val="18"/>
    </w:rPr>
  </w:style>
  <w:style w:type="paragraph" w:styleId="Tekstdymka">
    <w:name w:val="Balloon Text"/>
    <w:basedOn w:val="Normalny"/>
    <w:link w:val="TekstdymkaZnak"/>
    <w:uiPriority w:val="99"/>
    <w:semiHidden/>
    <w:unhideWhenUsed/>
    <w:rsid w:val="004C4CE1"/>
    <w:rPr>
      <w:rFonts w:ascii="Times New Roman" w:hAnsi="Times New Roman"/>
      <w:sz w:val="18"/>
      <w:szCs w:val="16"/>
    </w:rPr>
  </w:style>
  <w:style w:type="character" w:customStyle="1" w:styleId="TekstdymkaZnak">
    <w:name w:val="Tekst dymka Znak"/>
    <w:basedOn w:val="Domylnaczcionkaakapitu"/>
    <w:link w:val="Tekstdymka"/>
    <w:uiPriority w:val="99"/>
    <w:semiHidden/>
    <w:rsid w:val="004C4CE1"/>
    <w:rPr>
      <w:rFonts w:ascii="Times New Roman" w:hAnsi="Times New Roman"/>
      <w:sz w:val="18"/>
      <w:szCs w:val="16"/>
    </w:rPr>
  </w:style>
  <w:style w:type="paragraph" w:styleId="Akapitzlist">
    <w:name w:val="List Paragraph"/>
    <w:basedOn w:val="Normalny"/>
    <w:uiPriority w:val="34"/>
    <w:qFormat/>
    <w:rsid w:val="002C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1253</Words>
  <Characters>7520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Adamaszek</dc:creator>
  <dc:description/>
  <cp:lastModifiedBy>Weronika Szwaj</cp:lastModifiedBy>
  <cp:revision>5</cp:revision>
  <cp:lastPrinted>2022-11-29T14:17:00Z</cp:lastPrinted>
  <dcterms:created xsi:type="dcterms:W3CDTF">2023-01-24T08:59:00Z</dcterms:created>
  <dcterms:modified xsi:type="dcterms:W3CDTF">2023-01-24T09:14:00Z</dcterms:modified>
  <dc:language>pl-PL</dc:language>
</cp:coreProperties>
</file>